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0" w:rsidRDefault="003E2C10" w:rsidP="003E2C10">
      <w:pPr>
        <w:jc w:val="center"/>
        <w:rPr>
          <w:rFonts w:ascii="Times New Roman" w:hAnsi="Times New Roman"/>
          <w:b/>
          <w:sz w:val="40"/>
          <w:szCs w:val="40"/>
        </w:rPr>
      </w:pPr>
      <w:r w:rsidRPr="002529A1">
        <w:rPr>
          <w:rFonts w:ascii="Times New Roman" w:hAnsi="Times New Roman"/>
          <w:b/>
          <w:sz w:val="40"/>
          <w:szCs w:val="40"/>
        </w:rPr>
        <w:t>«Новогодние старты – 2019»</w:t>
      </w:r>
    </w:p>
    <w:p w:rsidR="003E2C10" w:rsidRPr="002529A1" w:rsidRDefault="003E2C10" w:rsidP="003E2C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="000948A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529A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этап </w:t>
      </w:r>
    </w:p>
    <w:p w:rsidR="003E2C10" w:rsidRDefault="003E2C10" w:rsidP="003E2C10">
      <w:pPr>
        <w:jc w:val="center"/>
        <w:rPr>
          <w:rFonts w:ascii="Times New Roman" w:hAnsi="Times New Roman"/>
          <w:b/>
          <w:sz w:val="27"/>
          <w:szCs w:val="27"/>
        </w:rPr>
      </w:pPr>
      <w:r w:rsidRPr="002529A1">
        <w:rPr>
          <w:rFonts w:ascii="Times New Roman" w:hAnsi="Times New Roman"/>
          <w:b/>
          <w:sz w:val="27"/>
          <w:szCs w:val="27"/>
        </w:rPr>
        <w:t>ТЕХНИЧЕСКАЯ ИНФОРМАЦИЯ</w:t>
      </w: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МЕСТНОСТЬ И КАРТЫ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r w:rsidRPr="00F777B1">
        <w:rPr>
          <w:sz w:val="27"/>
          <w:szCs w:val="27"/>
          <w:u w:val="single"/>
        </w:rPr>
        <w:t>Район соревнований: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юго</w:t>
      </w:r>
      <w:proofErr w:type="spellEnd"/>
      <w:r>
        <w:rPr>
          <w:sz w:val="27"/>
          <w:szCs w:val="27"/>
        </w:rPr>
        <w:t xml:space="preserve"> – восточнее</w:t>
      </w:r>
      <w:proofErr w:type="gramEnd"/>
      <w:r>
        <w:rPr>
          <w:sz w:val="27"/>
          <w:szCs w:val="27"/>
        </w:rPr>
        <w:t xml:space="preserve"> п. Колхозная Ахтуба</w:t>
      </w:r>
      <w:r w:rsidRPr="00F777B1">
        <w:rPr>
          <w:sz w:val="27"/>
          <w:szCs w:val="27"/>
        </w:rPr>
        <w:t xml:space="preserve"> (Центр соревнований </w:t>
      </w:r>
      <w:r w:rsidRPr="003E2C10">
        <w:rPr>
          <w:sz w:val="27"/>
          <w:szCs w:val="27"/>
        </w:rPr>
        <w:t>48.700548, 44.828789</w:t>
      </w:r>
      <w:r w:rsidRPr="00F777B1">
        <w:rPr>
          <w:sz w:val="27"/>
          <w:szCs w:val="27"/>
        </w:rPr>
        <w:t>)</w:t>
      </w:r>
    </w:p>
    <w:p w:rsidR="003E2C10" w:rsidRPr="00F777B1" w:rsidRDefault="003E2C10" w:rsidP="003E2C10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777B1">
        <w:rPr>
          <w:sz w:val="27"/>
          <w:szCs w:val="27"/>
          <w:u w:val="single"/>
        </w:rPr>
        <w:t>Границы:</w:t>
      </w:r>
      <w:r w:rsidRPr="00F777B1">
        <w:rPr>
          <w:sz w:val="27"/>
          <w:szCs w:val="27"/>
        </w:rPr>
        <w:t xml:space="preserve"> север – </w:t>
      </w:r>
      <w:r>
        <w:rPr>
          <w:sz w:val="27"/>
          <w:szCs w:val="27"/>
        </w:rPr>
        <w:t>автомобильная дорога Волгоград – Ср. Ахтуба, сельскохозяйственные поля</w:t>
      </w:r>
      <w:r w:rsidRPr="00F777B1">
        <w:rPr>
          <w:sz w:val="27"/>
          <w:szCs w:val="27"/>
        </w:rPr>
        <w:t>; юг</w:t>
      </w:r>
      <w:r>
        <w:rPr>
          <w:sz w:val="27"/>
          <w:szCs w:val="27"/>
        </w:rPr>
        <w:t xml:space="preserve"> – ерик Прорва;</w:t>
      </w:r>
      <w:r w:rsidRPr="00F777B1">
        <w:rPr>
          <w:sz w:val="27"/>
          <w:szCs w:val="27"/>
        </w:rPr>
        <w:t xml:space="preserve"> запад</w:t>
      </w:r>
      <w:r>
        <w:rPr>
          <w:sz w:val="27"/>
          <w:szCs w:val="27"/>
        </w:rPr>
        <w:t xml:space="preserve"> – ерик Старая Ахтуба, СНТ «Юбилейное»</w:t>
      </w:r>
      <w:r w:rsidRPr="00F777B1">
        <w:rPr>
          <w:sz w:val="27"/>
          <w:szCs w:val="27"/>
        </w:rPr>
        <w:t xml:space="preserve"> и восток – </w:t>
      </w:r>
      <w:r>
        <w:rPr>
          <w:sz w:val="27"/>
          <w:szCs w:val="27"/>
        </w:rPr>
        <w:t>ерик Старая Ахтуба.</w:t>
      </w:r>
      <w:proofErr w:type="gramEnd"/>
    </w:p>
    <w:p w:rsidR="003E2C10" w:rsidRPr="00F777B1" w:rsidRDefault="003E2C10" w:rsidP="003E2C10">
      <w:pPr>
        <w:pStyle w:val="a3"/>
        <w:jc w:val="both"/>
        <w:rPr>
          <w:sz w:val="27"/>
          <w:szCs w:val="27"/>
        </w:rPr>
      </w:pPr>
    </w:p>
    <w:p w:rsidR="003E2C10" w:rsidRPr="00EC0BB7" w:rsidRDefault="003E2C10" w:rsidP="00EC0BB7">
      <w:pPr>
        <w:pStyle w:val="Default"/>
        <w:jc w:val="both"/>
        <w:rPr>
          <w:rFonts w:eastAsiaTheme="minorHAnsi"/>
        </w:rPr>
      </w:pPr>
      <w:r w:rsidRPr="00E04130">
        <w:rPr>
          <w:rFonts w:ascii="Times New Roman" w:hAnsi="Times New Roman" w:cs="Times New Roman"/>
          <w:sz w:val="27"/>
          <w:szCs w:val="27"/>
          <w:u w:val="single"/>
        </w:rPr>
        <w:t>Местность:</w:t>
      </w:r>
      <w:r w:rsidRPr="00F777B1">
        <w:rPr>
          <w:rFonts w:ascii="Times New Roman" w:hAnsi="Times New Roman" w:cs="Times New Roman"/>
          <w:sz w:val="27"/>
          <w:szCs w:val="27"/>
        </w:rPr>
        <w:t xml:space="preserve"> типичный пример </w:t>
      </w:r>
      <w:proofErr w:type="spellStart"/>
      <w:r w:rsidRPr="00F777B1">
        <w:rPr>
          <w:rFonts w:ascii="Times New Roman" w:hAnsi="Times New Roman" w:cs="Times New Roman"/>
          <w:sz w:val="27"/>
          <w:szCs w:val="27"/>
        </w:rPr>
        <w:t>водно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аккумулятивного рельефа. Район насыщен старица</w:t>
      </w:r>
      <w:r>
        <w:rPr>
          <w:rFonts w:ascii="Times New Roman" w:hAnsi="Times New Roman" w:cs="Times New Roman"/>
          <w:sz w:val="27"/>
          <w:szCs w:val="27"/>
        </w:rPr>
        <w:t>ми, пойменными грядами и ямами</w:t>
      </w:r>
      <w:r w:rsidRPr="00EC0BB7">
        <w:rPr>
          <w:rFonts w:ascii="Times New Roman" w:hAnsi="Times New Roman" w:cs="Times New Roman"/>
          <w:sz w:val="27"/>
          <w:szCs w:val="27"/>
        </w:rPr>
        <w:t xml:space="preserve">. 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Растительный покров неравномерен, примерно 45% площади карты, преимущественно лист</w:t>
      </w:r>
      <w:r w:rsidR="00EC0BB7">
        <w:rPr>
          <w:rFonts w:ascii="Times New Roman" w:eastAsiaTheme="minorHAnsi" w:hAnsi="Times New Roman" w:cs="Times New Roman"/>
          <w:sz w:val="27"/>
          <w:szCs w:val="27"/>
        </w:rPr>
        <w:t xml:space="preserve">венный, зачастую труднопроходим. </w:t>
      </w:r>
      <w:r w:rsidR="00EC0BB7" w:rsidRPr="00EC0BB7">
        <w:rPr>
          <w:rFonts w:ascii="Times New Roman" w:eastAsiaTheme="minorHAnsi" w:hAnsi="Times New Roman" w:cs="Times New Roman"/>
          <w:sz w:val="27"/>
          <w:szCs w:val="27"/>
        </w:rPr>
        <w:t>Сеть дорог, троп развита средне, сезонные следы перемещения животных и вывоза дров в карте не указаны. Грунт твердый.</w:t>
      </w:r>
      <w:r w:rsidR="00EC0BB7">
        <w:rPr>
          <w:rFonts w:ascii="Times New Roman" w:eastAsiaTheme="minorHAnsi" w:hAnsi="Times New Roman" w:cs="Times New Roman"/>
          <w:sz w:val="27"/>
          <w:szCs w:val="27"/>
        </w:rPr>
        <w:t xml:space="preserve">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77B1">
        <w:rPr>
          <w:rFonts w:ascii="Times New Roman" w:hAnsi="Times New Roman" w:cs="Times New Roman"/>
          <w:sz w:val="27"/>
          <w:szCs w:val="27"/>
          <w:u w:val="single"/>
        </w:rPr>
        <w:t>Примеры карт: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93520" cy="1211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3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409700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23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9223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33500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3E2C10" w:rsidRPr="00F777B1" w:rsidRDefault="003E2C10" w:rsidP="003E2C10">
      <w:pPr>
        <w:jc w:val="both"/>
        <w:rPr>
          <w:sz w:val="27"/>
          <w:szCs w:val="27"/>
        </w:rPr>
      </w:pPr>
      <w:r w:rsidRPr="00273F08">
        <w:rPr>
          <w:rFonts w:ascii="Times New Roman" w:hAnsi="Times New Roman"/>
          <w:bCs/>
          <w:sz w:val="27"/>
          <w:szCs w:val="27"/>
          <w:u w:val="single"/>
        </w:rPr>
        <w:t>Вид программы:</w:t>
      </w:r>
      <w:r w:rsidRPr="00F777B1">
        <w:rPr>
          <w:b/>
          <w:bCs/>
          <w:sz w:val="27"/>
          <w:szCs w:val="27"/>
        </w:rPr>
        <w:t xml:space="preserve"> </w:t>
      </w:r>
      <w:r w:rsidR="000948A2">
        <w:rPr>
          <w:rFonts w:ascii="Times New Roman" w:hAnsi="Times New Roman"/>
          <w:sz w:val="27"/>
          <w:szCs w:val="27"/>
        </w:rPr>
        <w:t>22</w:t>
      </w:r>
      <w:r>
        <w:rPr>
          <w:rFonts w:ascii="Times New Roman" w:hAnsi="Times New Roman"/>
          <w:sz w:val="27"/>
          <w:szCs w:val="27"/>
        </w:rPr>
        <w:t xml:space="preserve"> декабря</w:t>
      </w:r>
      <w:r w:rsidR="00EC0BB7">
        <w:rPr>
          <w:rFonts w:ascii="Times New Roman" w:hAnsi="Times New Roman"/>
          <w:sz w:val="27"/>
          <w:szCs w:val="27"/>
        </w:rPr>
        <w:t xml:space="preserve"> 2019 г., кросс - классика</w:t>
      </w:r>
      <w:r w:rsidRPr="00273F08">
        <w:rPr>
          <w:rFonts w:ascii="Times New Roman" w:hAnsi="Times New Roman"/>
          <w:sz w:val="27"/>
          <w:szCs w:val="27"/>
        </w:rPr>
        <w:t xml:space="preserve"> </w:t>
      </w:r>
      <w:r w:rsidR="000948A2" w:rsidRPr="000948A2">
        <w:rPr>
          <w:rFonts w:ascii="Times New Roman" w:hAnsi="Times New Roman"/>
          <w:sz w:val="27"/>
          <w:szCs w:val="27"/>
        </w:rPr>
        <w:t>0830021</w:t>
      </w:r>
      <w:r w:rsidRPr="000948A2">
        <w:rPr>
          <w:rFonts w:ascii="Times New Roman" w:hAnsi="Times New Roman"/>
          <w:sz w:val="27"/>
          <w:szCs w:val="27"/>
        </w:rPr>
        <w:t>511Я</w:t>
      </w:r>
    </w:p>
    <w:p w:rsidR="003E2C10" w:rsidRPr="00F777B1" w:rsidRDefault="003E2C10" w:rsidP="003E2C10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777B1">
        <w:rPr>
          <w:rFonts w:ascii="Times New Roman" w:hAnsi="Times New Roman" w:cs="Times New Roman"/>
          <w:sz w:val="27"/>
          <w:szCs w:val="27"/>
          <w:u w:val="single"/>
        </w:rPr>
        <w:t>Спорткарта</w:t>
      </w:r>
      <w:proofErr w:type="spellEnd"/>
      <w:r w:rsidRPr="00F777B1">
        <w:rPr>
          <w:rFonts w:ascii="Times New Roman" w:hAnsi="Times New Roman" w:cs="Times New Roman"/>
          <w:sz w:val="27"/>
          <w:szCs w:val="27"/>
        </w:rPr>
        <w:t>: Масштаб карты – 1:</w:t>
      </w:r>
      <w:r w:rsidR="00EC0BB7">
        <w:rPr>
          <w:rFonts w:ascii="Times New Roman" w:hAnsi="Times New Roman" w:cs="Times New Roman"/>
          <w:sz w:val="27"/>
          <w:szCs w:val="27"/>
        </w:rPr>
        <w:t>7 5</w:t>
      </w:r>
      <w:r>
        <w:rPr>
          <w:rFonts w:ascii="Times New Roman" w:hAnsi="Times New Roman" w:cs="Times New Roman"/>
          <w:sz w:val="27"/>
          <w:szCs w:val="27"/>
        </w:rPr>
        <w:t>00</w:t>
      </w:r>
      <w:r w:rsidRPr="00F777B1">
        <w:rPr>
          <w:rFonts w:ascii="Times New Roman" w:hAnsi="Times New Roman" w:cs="Times New Roman"/>
          <w:sz w:val="27"/>
          <w:szCs w:val="27"/>
        </w:rPr>
        <w:t>, высота сечения рельефа 2,5 метра. Год составления 2019, автор С. Васильев. Исполнена в знаках ISOM 20</w:t>
      </w:r>
      <w:r w:rsidR="00E92236">
        <w:rPr>
          <w:rFonts w:ascii="Times New Roman" w:hAnsi="Times New Roman" w:cs="Times New Roman"/>
          <w:sz w:val="27"/>
          <w:szCs w:val="27"/>
        </w:rPr>
        <w:t>1</w:t>
      </w:r>
      <w:r w:rsidRPr="00F777B1">
        <w:rPr>
          <w:rFonts w:ascii="Times New Roman" w:hAnsi="Times New Roman" w:cs="Times New Roman"/>
          <w:sz w:val="27"/>
          <w:szCs w:val="27"/>
        </w:rPr>
        <w:t>7 (</w:t>
      </w:r>
      <w:r w:rsidR="00EC0BB7">
        <w:rPr>
          <w:rFonts w:ascii="Times New Roman" w:hAnsi="Times New Roman" w:cs="Times New Roman"/>
          <w:sz w:val="27"/>
          <w:szCs w:val="27"/>
        </w:rPr>
        <w:t>с обновлениями 2019 г.</w:t>
      </w:r>
      <w:r w:rsidRPr="00F777B1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C0BB7" w:rsidRDefault="003E2C10" w:rsidP="00EC0BB7">
      <w:pPr>
        <w:pStyle w:val="Default"/>
        <w:jc w:val="both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E041C">
        <w:rPr>
          <w:rFonts w:ascii="Times New Roman" w:hAnsi="Times New Roman" w:cs="Times New Roman"/>
          <w:sz w:val="27"/>
          <w:szCs w:val="27"/>
          <w:u w:val="single"/>
        </w:rPr>
        <w:t>Дистанции</w:t>
      </w:r>
      <w:r w:rsidRPr="00F777B1">
        <w:rPr>
          <w:sz w:val="27"/>
          <w:szCs w:val="27"/>
        </w:rPr>
        <w:t xml:space="preserve"> </w:t>
      </w:r>
      <w:r w:rsidR="00EC0BB7" w:rsidRPr="00EC0BB7">
        <w:rPr>
          <w:rFonts w:ascii="Times New Roman" w:eastAsiaTheme="minorHAnsi" w:hAnsi="Times New Roman" w:cs="Times New Roman"/>
          <w:sz w:val="27"/>
          <w:szCs w:val="27"/>
        </w:rPr>
        <w:t xml:space="preserve">спланированы с акцентом на детальное ориентирование, поиск КП может стать настоящим испытанием для участников. Дистанции будут требовать постоянной концентрации на чтении карты, частые изменения направления и длины этапов. </w:t>
      </w:r>
      <w:r w:rsidR="00EC0BB7">
        <w:rPr>
          <w:rFonts w:ascii="Times New Roman" w:eastAsiaTheme="minorHAnsi" w:hAnsi="Times New Roman" w:cs="Times New Roman"/>
          <w:sz w:val="27"/>
          <w:szCs w:val="27"/>
        </w:rPr>
        <w:t>Пересечение «Частной территории» показанной знаком 520 («Закрытая территория») категорически запрещено, даже если она не огорожена забором!</w:t>
      </w:r>
    </w:p>
    <w:p w:rsidR="003E2C10" w:rsidRPr="00EC0BB7" w:rsidRDefault="00EC0BB7" w:rsidP="00EC0BB7">
      <w:pPr>
        <w:pStyle w:val="Default"/>
        <w:jc w:val="both"/>
        <w:rPr>
          <w:rFonts w:eastAsiaTheme="minorHAnsi"/>
        </w:rPr>
      </w:pPr>
      <w:r w:rsidRPr="00EC0BB7">
        <w:rPr>
          <w:rFonts w:ascii="Times New Roman" w:eastAsiaTheme="minorHAnsi" w:hAnsi="Times New Roman" w:cs="Times New Roman"/>
          <w:sz w:val="27"/>
          <w:szCs w:val="27"/>
        </w:rPr>
        <w:t>ВНИМАНИЕ: при пересечении проселочной дороги с малоинтенсивным движением, спортсмены должны прояви</w:t>
      </w:r>
      <w:r>
        <w:rPr>
          <w:rFonts w:ascii="Times New Roman" w:eastAsiaTheme="minorHAnsi" w:hAnsi="Times New Roman" w:cs="Times New Roman"/>
          <w:sz w:val="27"/>
          <w:szCs w:val="27"/>
        </w:rPr>
        <w:t>ть бдительность и осторожность.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3E2C10" w:rsidRPr="005E041C" w:rsidRDefault="003E2C10" w:rsidP="003E2C10">
      <w:pPr>
        <w:pStyle w:val="Default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3E2C10" w:rsidRDefault="003E2C10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C0BB7" w:rsidRPr="00F777B1" w:rsidRDefault="00EC0BB7" w:rsidP="003E2C10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ПАРАМЕТРЫ ДИСТАНЦИЙ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91"/>
        <w:gridCol w:w="1584"/>
        <w:gridCol w:w="1583"/>
        <w:gridCol w:w="1591"/>
        <w:gridCol w:w="1584"/>
      </w:tblGrid>
      <w:tr w:rsidR="000948A2" w:rsidRPr="002B187C" w:rsidTr="00333E49"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21</w:t>
            </w:r>
          </w:p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3E2C10" w:rsidRPr="000948A2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 км</w:t>
            </w:r>
          </w:p>
        </w:tc>
        <w:tc>
          <w:tcPr>
            <w:tcW w:w="1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 км</w:t>
            </w:r>
          </w:p>
        </w:tc>
        <w:tc>
          <w:tcPr>
            <w:tcW w:w="17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948A2" w:rsidRPr="002B187C" w:rsidTr="00333E49">
        <w:tc>
          <w:tcPr>
            <w:tcW w:w="1716" w:type="dxa"/>
            <w:tcBorders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35</w:t>
            </w:r>
          </w:p>
        </w:tc>
        <w:tc>
          <w:tcPr>
            <w:tcW w:w="1716" w:type="dxa"/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 км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716" w:type="dxa"/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5.7 км 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948A2" w:rsidRPr="002B187C" w:rsidTr="00333E49">
        <w:tc>
          <w:tcPr>
            <w:tcW w:w="1716" w:type="dxa"/>
            <w:tcBorders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55</w:t>
            </w:r>
          </w:p>
        </w:tc>
        <w:tc>
          <w:tcPr>
            <w:tcW w:w="1716" w:type="dxa"/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 км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 xml:space="preserve"> 55</w:t>
            </w:r>
          </w:p>
        </w:tc>
        <w:tc>
          <w:tcPr>
            <w:tcW w:w="1716" w:type="dxa"/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км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948A2" w:rsidRPr="002B187C" w:rsidTr="00333E49"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16</w:t>
            </w:r>
          </w:p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км</w:t>
            </w:r>
          </w:p>
        </w:tc>
        <w:tc>
          <w:tcPr>
            <w:tcW w:w="1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E2C10" w:rsidRPr="002B187C" w:rsidRDefault="003E2C10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proofErr w:type="gramEnd"/>
            <w:r w:rsidRPr="002B187C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3E2C10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 км</w:t>
            </w:r>
          </w:p>
        </w:tc>
        <w:tc>
          <w:tcPr>
            <w:tcW w:w="1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C10" w:rsidRPr="000948A2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948A2" w:rsidRPr="002B187C" w:rsidTr="00333E49"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948A2" w:rsidRPr="000948A2" w:rsidRDefault="000948A2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OPEN</w:t>
            </w:r>
          </w:p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0948A2" w:rsidRPr="000948A2" w:rsidRDefault="000948A2" w:rsidP="00094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.6 км</w:t>
            </w:r>
          </w:p>
        </w:tc>
        <w:tc>
          <w:tcPr>
            <w:tcW w:w="1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48A2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948A2" w:rsidRPr="002B187C" w:rsidRDefault="000948A2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0948A2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48A2" w:rsidRPr="002B187C" w:rsidRDefault="000948A2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C10" w:rsidRPr="002B187C" w:rsidTr="00333E49">
        <w:trPr>
          <w:trHeight w:val="346"/>
        </w:trPr>
        <w:tc>
          <w:tcPr>
            <w:tcW w:w="1029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C10" w:rsidRPr="002B187C" w:rsidRDefault="003E2C10" w:rsidP="00E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87C">
              <w:rPr>
                <w:rFonts w:ascii="Times New Roman" w:hAnsi="Times New Roman"/>
                <w:sz w:val="28"/>
                <w:szCs w:val="28"/>
              </w:rPr>
              <w:t xml:space="preserve">Контрольное время – </w:t>
            </w:r>
            <w:r w:rsidR="000948A2">
              <w:rPr>
                <w:rFonts w:ascii="Times New Roman" w:hAnsi="Times New Roman"/>
                <w:sz w:val="28"/>
                <w:szCs w:val="28"/>
              </w:rPr>
              <w:t>1</w:t>
            </w:r>
            <w:r w:rsidR="000948A2">
              <w:rPr>
                <w:rFonts w:ascii="Times New Roman" w:hAnsi="Times New Roman"/>
                <w:sz w:val="28"/>
                <w:szCs w:val="28"/>
                <w:lang w:val="en-GB"/>
              </w:rPr>
              <w:t>00</w:t>
            </w:r>
            <w:r w:rsidRPr="002B187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3E2C10" w:rsidRPr="00EE568B" w:rsidRDefault="003E2C10" w:rsidP="003E2C10">
      <w:pPr>
        <w:rPr>
          <w:rFonts w:ascii="Times New Roman" w:hAnsi="Times New Roman"/>
          <w:sz w:val="28"/>
          <w:szCs w:val="28"/>
        </w:rPr>
      </w:pPr>
    </w:p>
    <w:p w:rsidR="003E2C10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3E2C10" w:rsidRPr="00F777B1" w:rsidRDefault="003E2C10" w:rsidP="003E2C10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92236" w:rsidRPr="00E92236" w:rsidRDefault="00EC0BB7" w:rsidP="00E9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        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 xml:space="preserve">Технология изготовления тиража не обеспечивает защиту карт от влаги. </w:t>
      </w:r>
      <w:r w:rsidR="00E92236">
        <w:rPr>
          <w:rFonts w:ascii="Times New Roman" w:eastAsiaTheme="minorHAnsi" w:hAnsi="Times New Roman"/>
          <w:color w:val="000000"/>
          <w:sz w:val="27"/>
          <w:szCs w:val="27"/>
        </w:rPr>
        <w:t xml:space="preserve">На линии предварительного старта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>участникам может быть предоставлена возм</w:t>
      </w:r>
      <w:r w:rsidR="00E92236">
        <w:rPr>
          <w:rFonts w:ascii="Times New Roman" w:eastAsiaTheme="minorHAnsi" w:hAnsi="Times New Roman"/>
          <w:color w:val="000000"/>
          <w:sz w:val="27"/>
          <w:szCs w:val="27"/>
        </w:rPr>
        <w:t xml:space="preserve">ожность вложить карты в пакеты. </w:t>
      </w:r>
      <w:r w:rsidRPr="00EC0BB7">
        <w:rPr>
          <w:rFonts w:ascii="Times New Roman" w:eastAsiaTheme="minorHAnsi" w:hAnsi="Times New Roman"/>
          <w:sz w:val="27"/>
          <w:szCs w:val="27"/>
        </w:rPr>
        <w:t>Система контроля прохождения дистанций SFR.</w:t>
      </w:r>
      <w:r w:rsidRPr="00EC0BB7">
        <w:rPr>
          <w:rFonts w:eastAsiaTheme="minorHAnsi"/>
          <w:sz w:val="23"/>
          <w:szCs w:val="23"/>
        </w:rPr>
        <w:t xml:space="preserve"> </w:t>
      </w:r>
    </w:p>
    <w:p w:rsidR="00E92236" w:rsidRDefault="00E92236" w:rsidP="00EC0BB7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Легенды дистанций впечатаны в карты участников, </w:t>
      </w:r>
      <w:r w:rsidRPr="00E92236">
        <w:rPr>
          <w:rFonts w:ascii="Times New Roman" w:hAnsi="Times New Roman" w:cs="Times New Roman"/>
          <w:sz w:val="27"/>
          <w:szCs w:val="27"/>
        </w:rPr>
        <w:t>дополнительно могут быть предоставлены на линии предварительного старта.</w:t>
      </w:r>
      <w:r>
        <w:rPr>
          <w:sz w:val="23"/>
          <w:szCs w:val="23"/>
        </w:rPr>
        <w:t xml:space="preserve"> </w:t>
      </w:r>
    </w:p>
    <w:p w:rsidR="003E2C10" w:rsidRPr="00F777B1" w:rsidRDefault="003E2C10" w:rsidP="00EC0BB7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BB7">
        <w:rPr>
          <w:rFonts w:ascii="Times New Roman" w:hAnsi="Times New Roman" w:cs="Times New Roman"/>
          <w:sz w:val="27"/>
          <w:szCs w:val="27"/>
          <w:u w:val="single"/>
        </w:rPr>
        <w:t>Аварийный азимут</w:t>
      </w:r>
      <w:r w:rsidRPr="00EC0BB7">
        <w:rPr>
          <w:rFonts w:ascii="Times New Roman" w:hAnsi="Times New Roman" w:cs="Times New Roman"/>
          <w:sz w:val="27"/>
          <w:szCs w:val="27"/>
        </w:rPr>
        <w:t xml:space="preserve">: </w:t>
      </w:r>
      <w:r w:rsidRPr="00E92236">
        <w:rPr>
          <w:rFonts w:ascii="Times New Roman" w:hAnsi="Times New Roman" w:cs="Times New Roman"/>
          <w:b/>
          <w:sz w:val="27"/>
          <w:szCs w:val="27"/>
        </w:rPr>
        <w:t xml:space="preserve">АА </w:t>
      </w:r>
      <w:r w:rsidR="00E92236">
        <w:rPr>
          <w:rFonts w:ascii="Times New Roman" w:hAnsi="Times New Roman" w:cs="Times New Roman"/>
          <w:b/>
          <w:sz w:val="27"/>
          <w:szCs w:val="27"/>
        </w:rPr>
        <w:t xml:space="preserve">90 – </w:t>
      </w:r>
      <w:r w:rsidR="00885C27">
        <w:rPr>
          <w:rFonts w:ascii="Times New Roman" w:hAnsi="Times New Roman" w:cs="Times New Roman"/>
          <w:b/>
          <w:sz w:val="27"/>
          <w:szCs w:val="27"/>
        </w:rPr>
        <w:t>ВОСТОК</w:t>
      </w:r>
      <w:r w:rsidRPr="00F777B1">
        <w:rPr>
          <w:rFonts w:ascii="Times New Roman" w:hAnsi="Times New Roman" w:cs="Times New Roman"/>
          <w:sz w:val="27"/>
          <w:szCs w:val="27"/>
        </w:rPr>
        <w:t xml:space="preserve"> (для всех групп), до </w:t>
      </w:r>
      <w:r w:rsidR="00E92236">
        <w:rPr>
          <w:rFonts w:ascii="Times New Roman" w:hAnsi="Times New Roman" w:cs="Times New Roman"/>
          <w:sz w:val="27"/>
          <w:szCs w:val="27"/>
        </w:rPr>
        <w:t>ерика Старая Ахтуба</w:t>
      </w:r>
      <w:r w:rsidRPr="00F777B1">
        <w:rPr>
          <w:rFonts w:ascii="Times New Roman" w:hAnsi="Times New Roman" w:cs="Times New Roman"/>
          <w:sz w:val="27"/>
          <w:szCs w:val="27"/>
        </w:rPr>
        <w:t>, далее в центр соревнований.</w:t>
      </w:r>
    </w:p>
    <w:p w:rsidR="003E2C10" w:rsidRPr="00B70BB7" w:rsidRDefault="003E2C10" w:rsidP="003E2C1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3E2C10" w:rsidRDefault="003E2C10" w:rsidP="003E2C10">
      <w:pPr>
        <w:rPr>
          <w:sz w:val="44"/>
          <w:szCs w:val="44"/>
        </w:rPr>
      </w:pPr>
    </w:p>
    <w:p w:rsidR="00B33267" w:rsidRDefault="00B33267"/>
    <w:sectPr w:rsidR="00B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10"/>
    <w:rsid w:val="000948A2"/>
    <w:rsid w:val="003E2C10"/>
    <w:rsid w:val="00885C27"/>
    <w:rsid w:val="00B33267"/>
    <w:rsid w:val="00E92236"/>
    <w:rsid w:val="00EC0BB7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C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2019-12-03T16:51:00Z</dcterms:created>
  <dcterms:modified xsi:type="dcterms:W3CDTF">2019-12-13T09:10:00Z</dcterms:modified>
</cp:coreProperties>
</file>